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Zhang Kejing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60"/>
        <w:spacing w:after="0" w:line="365" w:lineRule="auto"/>
        <w:rPr>
          <w:sz w:val="20"/>
          <w:szCs w:val="20"/>
          <w:color w:val="auto"/>
        </w:rPr>
      </w:pPr>
      <w:r>
        <w:rPr>
          <w:rFonts w:ascii="Times New Roman" w:cs="Times New Roman" w:eastAsia="Times New Roman" w:hAnsi="Times New Roman"/>
          <w:sz w:val="17"/>
          <w:szCs w:val="17"/>
          <w:color w:val="0000FF"/>
        </w:rPr>
        <w:t>C/O F4/F5, BUILDING C, SUNLAND INTL NO. 999 ZHOUHAI ROAD, PUDONG</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200137</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GDS Holdings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GDS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8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EVP, sales and service</w:t>
            </w:r>
          </w:p>
        </w:tc>
        <w:tc>
          <w:tcPr>
            <w:tcW w:w="0" w:type="dxa"/>
            <w:vAlign w:val="bottom"/>
          </w:tcPr>
          <w:p>
            <w:pPr>
              <w:spacing w:after="0"/>
              <w:rPr>
                <w:sz w:val="1"/>
                <w:szCs w:val="1"/>
                <w:color w:val="auto"/>
              </w:rPr>
            </w:pPr>
          </w:p>
        </w:tc>
      </w:tr>
      <w:tr>
        <w:trPr>
          <w:trHeight w:val="226"/>
        </w:trPr>
        <w:tc>
          <w:tcPr>
            <w:tcW w:w="16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17,313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45,491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5,899</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33.8</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39,592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eight (8) Class A ordinary shares.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acquisition of ADSs upon settlement of fully vested Restricted Stock Unit ("RSU") awards after certification of performance conditions became effective on May 22, 2026 and satisfaction of time conditions.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ADSs sold to pay withholding tax liability in connection with the vesting and settlement of the RSUs and acquisition of the ADSs described herein.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Kejing Zhang</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2411" TargetMode="External"/><Relationship Id="rId14" Type="http://schemas.openxmlformats.org/officeDocument/2006/relationships/hyperlink" Target="http://www.sec.gov/cgi-bin/browse-edgar?action=getcompany&amp;CIK=0001526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2026-05-26T06:19:37Z</dcterms:created>
  <dcterms:modified xsi:type="dcterms:W3CDTF">2026-05-26T06:19:37Z</dcterms:modified>
</cp:coreProperties>
</file>