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032-4_4seq1.xml.htm"/>
      <w:bookmarkStart w:id="1" w:name="kstm2622032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Qian Yixin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VP, operation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7"/>
        <w:gridCol w:w="904"/>
        <w:gridCol w:w="773"/>
        <w:gridCol w:w="600"/>
        <w:gridCol w:w="349"/>
        <w:gridCol w:w="932"/>
        <w:gridCol w:w="455"/>
        <w:gridCol w:w="617"/>
        <w:gridCol w:w="1164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79,665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fully vested Restricted Stock Unit ("RSU") awards after certification of performance conditions on August 3, 2026 and satisfaction of time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Yixin Qian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545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3371</Characters>
  <CharactersWithSpaces>3919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